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/>
    <w:p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MEDIA RELEASE</w:t>
      </w:r>
    </w:p>
    <w:p>
      <w:pPr>
        <w:rPr>
          <w:rFonts w:ascii="Century Gothic" w:hAnsi="Century Gothic"/>
        </w:rPr>
      </w:pPr>
      <w:r>
        <w:rPr>
          <w:rFonts w:ascii="Century Gothic" w:hAnsi="Century Gothic"/>
          <w:i/>
        </w:rPr>
        <w:t>For immediate release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February 2017</w:t>
      </w:r>
    </w:p>
    <w:p>
      <w:pPr>
        <w:autoSpaceDE w:val="0"/>
        <w:autoSpaceDN w:val="0"/>
        <w:adjustRightInd w:val="0"/>
        <w:spacing w:after="120" w:line="360" w:lineRule="auto"/>
        <w:jc w:val="center"/>
        <w:rPr>
          <w:rFonts w:ascii="Century Gothic" w:eastAsiaTheme="minorHAnsi" w:hAnsi="Century Gothic" w:cs="Calibri-Bold"/>
          <w:bCs/>
          <w:color w:val="002060"/>
          <w:sz w:val="28"/>
          <w:szCs w:val="28"/>
        </w:rPr>
      </w:pPr>
      <w:r>
        <w:rPr>
          <w:rFonts w:ascii="AvantGarde" w:hAnsi="AvantGarde"/>
          <w:b/>
          <w:bCs/>
          <w:color w:val="012169"/>
        </w:rPr>
        <w:br/>
      </w:r>
      <w:r>
        <w:rPr>
          <w:rFonts w:ascii="Century Gothic" w:eastAsiaTheme="minorHAnsi" w:hAnsi="Century Gothic" w:cs="Calibri-Bold"/>
          <w:bCs/>
          <w:color w:val="002060"/>
          <w:sz w:val="28"/>
          <w:szCs w:val="28"/>
        </w:rPr>
        <w:t>Share and capture #</w:t>
      </w:r>
      <w:proofErr w:type="spellStart"/>
      <w:r>
        <w:rPr>
          <w:rFonts w:ascii="Century Gothic" w:eastAsiaTheme="minorHAnsi" w:hAnsi="Century Gothic" w:cs="Calibri-Bold"/>
          <w:bCs/>
          <w:color w:val="002060"/>
          <w:sz w:val="28"/>
          <w:szCs w:val="28"/>
        </w:rPr>
        <w:t>insta</w:t>
      </w:r>
      <w:proofErr w:type="spellEnd"/>
      <w:r>
        <w:rPr>
          <w:rFonts w:ascii="Century Gothic" w:eastAsiaTheme="minorHAnsi" w:hAnsi="Century Gothic" w:cs="Calibri-Bold"/>
          <w:bCs/>
          <w:color w:val="002060"/>
          <w:sz w:val="28"/>
          <w:szCs w:val="28"/>
        </w:rPr>
        <w:t xml:space="preserve"> depreciation moments with BMT     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BMT Tax Depreciation, Australia’s largest provider of depreciation schedules, has joined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Instagram’s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online community to help share advice with property investors.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>Bradley Beer, the Chief Executive Officer of BMT, says that a number of property investors are still unaware of the depreciation deductions they are entitled to claim.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“Research suggests that 80 per cent of investors are not claiming the maximum depreciation deductions available from their investment properties,” said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Mr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Beer.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>Property depreciation is a deduction the Australian Taxation Office allows investors to claim for the wear and tear of the structure of the building and the easily removable items within the premises.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By joining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Instagram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, BMT are hoping to spread awareness of the deductions available and to provide visual information which will educate Australian investors who are members of the platforms 500 million plus community. 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“BMT has always had a strong online presence and social media following. More than 23,000 users follow us on Facebook where we frequently share property investment news and advice,” said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Mr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Beer. 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>“We also have a blog, BMT Insider, in which we take more a more in depth look at what is happening within the realm of property, depreciation and provide detailed case studies and examples,”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>“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Instagram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offers a different way for us to provide visual examples to help answer our client’s questions about the intricacies of depreciation,” said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Mr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Beer.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>BMT also love it when users of different social media platforms come to engage with them to gain further information.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“Part of the allure of being on social media is that it is reciprocal and more immediate than other forms of communication,” said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Mr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Beer.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>“The most frequent testimonials we receive from our clients suggest our customers value our customer service and prompt communication throughout the depreciation schedule process,”</w:t>
      </w:r>
    </w:p>
    <w:p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"/>
          <w:color w:val="000000"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“Social media platforms such as Facebook, Twitter,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GooglePlus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, LinkedIn and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Instagram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are essential to helping our clients get the information they need, particularly as depreciation can be quite a complicated topic,” said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Mr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Beer.   </w:t>
      </w:r>
    </w:p>
    <w:p>
      <w:pPr>
        <w:rPr>
          <w:rFonts w:ascii="Century Gothic" w:eastAsiaTheme="minorHAnsi" w:hAnsi="Century Gothic" w:cs="Calibri"/>
          <w:color w:val="000000"/>
          <w:sz w:val="20"/>
          <w:szCs w:val="20"/>
        </w:rPr>
      </w:pPr>
    </w:p>
    <w:p>
      <w:pPr>
        <w:rPr>
          <w:rFonts w:ascii="Century Gothic" w:eastAsiaTheme="minorHAnsi" w:hAnsi="Century Gothic" w:cs="Calibri"/>
          <w:color w:val="000000"/>
          <w:sz w:val="20"/>
          <w:szCs w:val="20"/>
        </w:rPr>
      </w:pPr>
    </w:p>
    <w:p>
      <w:pPr>
        <w:rPr>
          <w:rFonts w:ascii="Century Gothic" w:eastAsiaTheme="minorHAnsi" w:hAnsi="Century Gothic" w:cs="Calibri"/>
          <w:color w:val="000000"/>
          <w:sz w:val="20"/>
          <w:szCs w:val="20"/>
        </w:rPr>
      </w:pPr>
    </w:p>
    <w:p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BMT invites 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</w:rPr>
        <w:t>Instagram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users to find and follow them </w:t>
      </w:r>
      <w:r>
        <w:rPr>
          <w:rFonts w:ascii="Century Gothic" w:eastAsiaTheme="minorHAnsi" w:hAnsi="Century Gothic" w:cs="Calibri"/>
          <w:color w:val="000000"/>
          <w:sz w:val="20"/>
          <w:szCs w:val="20"/>
          <w:u w:val="single"/>
        </w:rPr>
        <w:t>@</w:t>
      </w:r>
      <w:proofErr w:type="spellStart"/>
      <w:r>
        <w:rPr>
          <w:rFonts w:ascii="Century Gothic" w:eastAsiaTheme="minorHAnsi" w:hAnsi="Century Gothic" w:cs="Calibri"/>
          <w:color w:val="000000"/>
          <w:sz w:val="20"/>
          <w:szCs w:val="20"/>
          <w:u w:val="single"/>
        </w:rPr>
        <w:t>BMT_Tax_Depreciation</w:t>
      </w:r>
      <w:proofErr w:type="spellEnd"/>
      <w:r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to like and share their posts.  </w:t>
      </w:r>
      <w:r>
        <w:rPr>
          <w:rFonts w:ascii="Century Gothic" w:hAnsi="Century Gothic"/>
          <w:b/>
          <w:sz w:val="20"/>
          <w:szCs w:val="20"/>
        </w:rPr>
        <w:br/>
      </w:r>
    </w:p>
    <w:p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 ENDS-</w:t>
      </w:r>
      <w:r>
        <w:rPr>
          <w:rFonts w:ascii="Century Gothic" w:hAnsi="Century Gothic"/>
          <w:b/>
          <w:sz w:val="20"/>
          <w:szCs w:val="20"/>
        </w:rPr>
        <w:br/>
      </w:r>
    </w:p>
    <w:p>
      <w:pPr>
        <w:rPr>
          <w:rFonts w:ascii="Century Gothic" w:hAnsi="Century Gothic"/>
          <w:b/>
          <w:sz w:val="20"/>
          <w:szCs w:val="20"/>
        </w:rPr>
      </w:pPr>
    </w:p>
    <w:p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</w:rPr>
        <w:t>For all media enquires please contact</w:t>
      </w:r>
      <w:proofErr w:type="gramStart"/>
      <w:r>
        <w:rPr>
          <w:rFonts w:ascii="Century Gothic" w:hAnsi="Century Gothic"/>
          <w:b/>
        </w:rPr>
        <w:t>:</w:t>
      </w:r>
      <w:proofErr w:type="gramEnd"/>
      <w:r>
        <w:rPr>
          <w:rFonts w:ascii="Century Gothic" w:hAnsi="Century Gothic"/>
          <w:b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 xml:space="preserve">Bradley Beer </w:t>
      </w:r>
      <w:r>
        <w:rPr>
          <w:rFonts w:ascii="Century Gothic" w:hAnsi="Century Gothic"/>
          <w:sz w:val="20"/>
          <w:szCs w:val="20"/>
        </w:rPr>
        <w:br/>
        <w:t xml:space="preserve">CEO, BMT Tax Depreciation 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>Phone:</w:t>
      </w:r>
      <w:r>
        <w:rPr>
          <w:rFonts w:ascii="Century Gothic" w:hAnsi="Century Gothic"/>
          <w:sz w:val="20"/>
          <w:szCs w:val="20"/>
        </w:rPr>
        <w:tab/>
        <w:t xml:space="preserve">0413 271 777 </w:t>
      </w:r>
      <w:r>
        <w:rPr>
          <w:rFonts w:ascii="Century Gothic" w:hAnsi="Century Gothic"/>
          <w:sz w:val="20"/>
          <w:szCs w:val="20"/>
        </w:rPr>
        <w:br/>
        <w:t>Email:</w:t>
      </w:r>
      <w:r>
        <w:rPr>
          <w:rFonts w:ascii="Century Gothic" w:hAnsi="Century Gothic"/>
          <w:sz w:val="20"/>
          <w:szCs w:val="20"/>
        </w:rPr>
        <w:tab/>
      </w:r>
      <w:hyperlink r:id="rId7" w:history="1">
        <w:r>
          <w:rPr>
            <w:rStyle w:val="Hyperlink"/>
            <w:rFonts w:ascii="Century Gothic" w:hAnsi="Century Gothic"/>
            <w:sz w:val="20"/>
            <w:szCs w:val="20"/>
          </w:rPr>
          <w:t>brad.beer@bmtnews.com.au</w:t>
        </w:r>
      </w:hyperlink>
    </w:p>
    <w:p>
      <w:pPr>
        <w:spacing w:line="360" w:lineRule="auto"/>
        <w:rPr>
          <w:rFonts w:ascii="Century Gothic" w:hAnsi="Century Gothic"/>
          <w:b/>
          <w:sz w:val="20"/>
          <w:szCs w:val="20"/>
        </w:rPr>
      </w:pPr>
    </w:p>
    <w:p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About BMT Tax Depreciation</w:t>
      </w:r>
      <w:bookmarkStart w:id="0" w:name="_GoBack"/>
      <w:bookmarkEnd w:id="0"/>
    </w:p>
    <w:p>
      <w:pPr>
        <w:spacing w:line="360" w:lineRule="auto"/>
      </w:pPr>
      <w:r>
        <w:rPr>
          <w:rFonts w:ascii="Century Gothic" w:hAnsi="Century Gothic"/>
          <w:sz w:val="20"/>
          <w:szCs w:val="20"/>
        </w:rPr>
        <w:t xml:space="preserve">BMT Tax Depreciation (BMT) is a Quantity Surveying company </w:t>
      </w:r>
      <w:proofErr w:type="spellStart"/>
      <w:r>
        <w:rPr>
          <w:rFonts w:ascii="Century Gothic" w:hAnsi="Century Gothic"/>
          <w:sz w:val="20"/>
          <w:szCs w:val="20"/>
        </w:rPr>
        <w:t>specialising</w:t>
      </w:r>
      <w:proofErr w:type="spellEnd"/>
      <w:r>
        <w:rPr>
          <w:rFonts w:ascii="Century Gothic" w:hAnsi="Century Gothic"/>
          <w:sz w:val="20"/>
          <w:szCs w:val="20"/>
        </w:rPr>
        <w:t xml:space="preserve"> in the provision of tax depreciation schedules for residential and commercial investment properties. Commencing business in 1997, demand from property investors nationally has seen business expand Australia-wide with offices now located in Sydney, Parramatta, Melbourne, Brisbane, Newcastle, Adelaide, Perth, Gold Coast, Cairns, Canberra, Hobart and Darwin.</w:t>
      </w: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sectPr>
      <w:headerReference w:type="default" r:id="rId8"/>
      <w:footerReference w:type="default" r:id="rId9"/>
      <w:headerReference w:type="first" r:id="rId10"/>
      <w:pgSz w:w="11900" w:h="16840"/>
      <w:pgMar w:top="1531" w:right="992" w:bottom="1276" w:left="10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-1952625</wp:posOffset>
          </wp:positionV>
          <wp:extent cx="7550785" cy="2760980"/>
          <wp:effectExtent l="0" t="0" r="0" b="1270"/>
          <wp:wrapNone/>
          <wp:docPr id="3" name="Picture 3" descr="Marketing:Graphic Design:BMT Stationery:2015_LH355 BMT Letterheads:2015_LH355_BMTLetterhead_ALL_PKG:All Addresses:2015_LH355_BMTLetterhead_ALL addresses_v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Graphic Design:BMT Stationery:2015_LH355 BMT Letterheads:2015_LH355_BMTLetterhead_ALL_PKG:All Addresses:2015_LH355_BMTLetterhead_ALL addresses_v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276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7560310" cy="1219835"/>
          <wp:effectExtent l="0" t="0" r="2540" b="0"/>
          <wp:wrapNone/>
          <wp:docPr id="1" name="Picture 1" descr="LH_Logo header_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_Logo header_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0310" cy="1219835"/>
          <wp:effectExtent l="0" t="0" r="2540" b="0"/>
          <wp:wrapNone/>
          <wp:docPr id="2" name="Picture 2" descr="LH_Logo header_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_Logo header_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efaultImageDpi w14:val="300"/>
  <w15:docId w15:val="{23B221E7-040D-4F80-8BB1-06BAF46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48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d.beer@bmtnew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F976-1137-4365-B20A-8AE1F8BF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BMT Tax Depreciation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Rani Bonwick</cp:lastModifiedBy>
  <cp:revision>13</cp:revision>
  <dcterms:created xsi:type="dcterms:W3CDTF">2016-07-27T01:01:00Z</dcterms:created>
  <dcterms:modified xsi:type="dcterms:W3CDTF">2017-03-08T03:40:00Z</dcterms:modified>
</cp:coreProperties>
</file>